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BEB5" w14:textId="77777777" w:rsidR="00444F00" w:rsidRDefault="008113A1" w:rsidP="0044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A3B">
        <w:rPr>
          <w:rFonts w:ascii="Times New Roman" w:hAnsi="Times New Roman" w:cs="Times New Roman"/>
          <w:b/>
          <w:sz w:val="28"/>
          <w:szCs w:val="28"/>
        </w:rPr>
        <w:t>KUPIŠKI</w:t>
      </w:r>
      <w:r w:rsidR="007671BD">
        <w:rPr>
          <w:rFonts w:ascii="Times New Roman" w:hAnsi="Times New Roman" w:cs="Times New Roman"/>
          <w:b/>
          <w:sz w:val="28"/>
          <w:szCs w:val="28"/>
        </w:rPr>
        <w:t>O</w:t>
      </w:r>
      <w:r w:rsidR="00E7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39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274697">
        <w:rPr>
          <w:rFonts w:ascii="Times New Roman" w:hAnsi="Times New Roman" w:cs="Times New Roman"/>
          <w:b/>
          <w:sz w:val="28"/>
          <w:szCs w:val="28"/>
        </w:rPr>
        <w:t>SUBAČIAUS GIMNAZIJOS</w:t>
      </w:r>
    </w:p>
    <w:p w14:paraId="398CE837" w14:textId="7E79A597" w:rsidR="005C684F" w:rsidRDefault="006B4D5D" w:rsidP="0051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20</w:t>
      </w:r>
      <w:r w:rsidR="004167C5">
        <w:rPr>
          <w:rFonts w:ascii="Times New Roman" w:hAnsi="Times New Roman" w:cs="Times New Roman"/>
          <w:b/>
          <w:sz w:val="28"/>
          <w:szCs w:val="28"/>
        </w:rPr>
        <w:t>2</w:t>
      </w:r>
      <w:r w:rsidR="000A1A72">
        <w:rPr>
          <w:rFonts w:ascii="Times New Roman" w:hAnsi="Times New Roman" w:cs="Times New Roman"/>
          <w:b/>
          <w:sz w:val="28"/>
          <w:szCs w:val="28"/>
        </w:rPr>
        <w:t>1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C722C5">
        <w:rPr>
          <w:rFonts w:ascii="Times New Roman" w:hAnsi="Times New Roman" w:cs="Times New Roman"/>
          <w:b/>
          <w:sz w:val="28"/>
          <w:szCs w:val="28"/>
        </w:rPr>
        <w:t>GRUODŽIO</w:t>
      </w:r>
      <w:r w:rsidR="009F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A3B">
        <w:rPr>
          <w:rFonts w:ascii="Times New Roman" w:hAnsi="Times New Roman" w:cs="Times New Roman"/>
          <w:b/>
          <w:sz w:val="28"/>
          <w:szCs w:val="28"/>
        </w:rPr>
        <w:t>3</w:t>
      </w:r>
      <w:r w:rsidR="00C722C5">
        <w:rPr>
          <w:rFonts w:ascii="Times New Roman" w:hAnsi="Times New Roman" w:cs="Times New Roman"/>
          <w:b/>
          <w:sz w:val="28"/>
          <w:szCs w:val="28"/>
        </w:rPr>
        <w:t>1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14:paraId="62D36554" w14:textId="77777777" w:rsidR="00270B3E" w:rsidRDefault="0085542A" w:rsidP="005B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C">
        <w:rPr>
          <w:rFonts w:ascii="Times New Roman" w:hAnsi="Times New Roman" w:cs="Times New Roman"/>
          <w:b/>
          <w:sz w:val="24"/>
          <w:szCs w:val="24"/>
        </w:rPr>
        <w:t>BIUDŽETINIŲ ĮSTAIGŲ PAJAMŲ ĮMOKŲ Į BIUDŽETĄ, BIUDŽETO PAJAMŲ IŠ MOKESČIŲ DALIES IR KITŲ LĖŠŲ, SKIRIAMŲ PROGRAMOMS FINANSUOTI, ATASKAITA (forma Nr. 1)</w:t>
      </w:r>
    </w:p>
    <w:p w14:paraId="62E33A61" w14:textId="77777777" w:rsidR="005F4A71" w:rsidRPr="008F71BC" w:rsidRDefault="005F4A71" w:rsidP="005B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D13CE" w14:textId="69366AD3" w:rsidR="005F4A71" w:rsidRDefault="0085542A" w:rsidP="001361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Pajamų įmokų surinkimo planas  </w:t>
      </w:r>
      <w:r w:rsidRPr="00722D64">
        <w:rPr>
          <w:rFonts w:ascii="Times New Roman" w:hAnsi="Times New Roman" w:cs="Times New Roman"/>
          <w:sz w:val="24"/>
          <w:szCs w:val="24"/>
        </w:rPr>
        <w:t xml:space="preserve">įvykdytas </w:t>
      </w:r>
      <w:r w:rsidR="00C722C5">
        <w:rPr>
          <w:rFonts w:ascii="Times New Roman" w:hAnsi="Times New Roman" w:cs="Times New Roman"/>
          <w:sz w:val="24"/>
          <w:szCs w:val="24"/>
        </w:rPr>
        <w:t>65,3</w:t>
      </w:r>
      <w:r w:rsidRPr="00722D64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D1EFB" w14:textId="77777777" w:rsidR="00790C90" w:rsidRPr="00D778EB" w:rsidRDefault="00790C90" w:rsidP="001361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852"/>
        <w:gridCol w:w="3519"/>
      </w:tblGrid>
      <w:tr w:rsidR="00C255BA" w:rsidRPr="00E90A45" w14:paraId="4C74EDB8" w14:textId="77777777" w:rsidTr="005C684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E1A" w14:textId="77777777" w:rsidR="00C255BA" w:rsidRPr="00E90A45" w:rsidRDefault="00C255BA" w:rsidP="00C2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Ataskaitinis laikotarpis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43C" w14:textId="77777777" w:rsidR="00C255BA" w:rsidRPr="00E90A45" w:rsidRDefault="00C255BA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Pajamų įmokų surinkimo planas (Eur)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500" w14:textId="77777777" w:rsidR="00C255BA" w:rsidRPr="00E90A45" w:rsidRDefault="00C04EFD" w:rsidP="00C2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Faktinės įmokos į biudžetą per ataskaitinį laikotarpį (Eur,ct)</w:t>
            </w:r>
          </w:p>
        </w:tc>
      </w:tr>
      <w:tr w:rsidR="00177892" w:rsidRPr="00E90A45" w14:paraId="07C7CA6B" w14:textId="77777777" w:rsidTr="005C684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9B43" w14:textId="0ACD1301" w:rsidR="00177892" w:rsidRPr="00E90A45" w:rsidRDefault="00177892" w:rsidP="00177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4167C5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0A1A72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metų</w:t>
            </w:r>
            <w:r w:rsidR="00977E2D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I-</w:t>
            </w:r>
            <w:r w:rsidR="00182A9D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</w:t>
            </w:r>
            <w:r w:rsidR="00C722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  <w:r w:rsidR="004167C5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ketvirtis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3700" w14:textId="520B6A9E" w:rsidR="00177892" w:rsidRPr="00E90A45" w:rsidRDefault="00C722C5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D6CA" w14:textId="10FDA228" w:rsidR="00177892" w:rsidRPr="00E90A45" w:rsidRDefault="00C722C5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D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5968,68</w:t>
            </w:r>
          </w:p>
        </w:tc>
      </w:tr>
    </w:tbl>
    <w:p w14:paraId="16AD25D8" w14:textId="77777777" w:rsidR="009032C6" w:rsidRDefault="009032C6" w:rsidP="005B70A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18113" w14:textId="5A6399E7" w:rsidR="005F4A71" w:rsidRDefault="009D7FA4" w:rsidP="005B70A7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4CAA" w:rsidRPr="000B7237">
        <w:rPr>
          <w:rFonts w:ascii="Times New Roman" w:hAnsi="Times New Roman" w:cs="Times New Roman"/>
          <w:bCs/>
          <w:sz w:val="24"/>
          <w:szCs w:val="24"/>
        </w:rPr>
        <w:t xml:space="preserve">Pajamų įmokų surinkimo planas neįvykdytas, </w:t>
      </w:r>
      <w:r w:rsidR="000705BC">
        <w:rPr>
          <w:rFonts w:ascii="Times New Roman" w:hAnsi="Times New Roman" w:cs="Times New Roman"/>
          <w:bCs/>
          <w:sz w:val="24"/>
          <w:szCs w:val="24"/>
        </w:rPr>
        <w:t>nes buvo mažai</w:t>
      </w:r>
      <w:r w:rsidR="007E2CF8">
        <w:rPr>
          <w:rFonts w:ascii="Times New Roman" w:hAnsi="Times New Roman" w:cs="Times New Roman"/>
          <w:bCs/>
          <w:sz w:val="24"/>
          <w:szCs w:val="24"/>
        </w:rPr>
        <w:t xml:space="preserve"> planuotų</w:t>
      </w:r>
      <w:r w:rsidR="000705BC">
        <w:rPr>
          <w:rFonts w:ascii="Times New Roman" w:hAnsi="Times New Roman" w:cs="Times New Roman"/>
          <w:bCs/>
          <w:sz w:val="24"/>
          <w:szCs w:val="24"/>
        </w:rPr>
        <w:t xml:space="preserve"> užsakymų </w:t>
      </w:r>
      <w:r w:rsidR="00742C64">
        <w:rPr>
          <w:rFonts w:ascii="Times New Roman" w:hAnsi="Times New Roman" w:cs="Times New Roman"/>
          <w:bCs/>
          <w:sz w:val="24"/>
          <w:szCs w:val="24"/>
        </w:rPr>
        <w:t xml:space="preserve">transporto </w:t>
      </w:r>
      <w:r w:rsidR="000705BC">
        <w:rPr>
          <w:rFonts w:ascii="Times New Roman" w:hAnsi="Times New Roman" w:cs="Times New Roman"/>
          <w:bCs/>
          <w:sz w:val="24"/>
          <w:szCs w:val="24"/>
        </w:rPr>
        <w:t>paslaugoms</w:t>
      </w:r>
      <w:r w:rsidR="00135EE7">
        <w:rPr>
          <w:rFonts w:ascii="Times New Roman" w:hAnsi="Times New Roman" w:cs="Times New Roman"/>
          <w:bCs/>
          <w:sz w:val="24"/>
          <w:szCs w:val="24"/>
        </w:rPr>
        <w:t xml:space="preserve"> ir mažesnis darželinukų lanko</w:t>
      </w:r>
      <w:r w:rsidR="00551F10">
        <w:rPr>
          <w:rFonts w:ascii="Times New Roman" w:hAnsi="Times New Roman" w:cs="Times New Roman"/>
          <w:bCs/>
          <w:sz w:val="24"/>
          <w:szCs w:val="24"/>
        </w:rPr>
        <w:t>mumas epidemijos laikotarpiu.</w:t>
      </w:r>
    </w:p>
    <w:p w14:paraId="681172D1" w14:textId="778A6676" w:rsidR="004E0584" w:rsidRDefault="00456A7E" w:rsidP="005B0AE1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MOKĖTIN</w:t>
      </w:r>
      <w:r w:rsidR="00E90A45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="0065176B">
        <w:rPr>
          <w:rFonts w:ascii="Times New Roman" w:hAnsi="Times New Roman" w:cs="Times New Roman"/>
          <w:b/>
          <w:sz w:val="24"/>
          <w:szCs w:val="24"/>
        </w:rPr>
        <w:t>SUM</w:t>
      </w:r>
      <w:r w:rsidR="00E90A45">
        <w:rPr>
          <w:rFonts w:ascii="Times New Roman" w:hAnsi="Times New Roman" w:cs="Times New Roman"/>
          <w:b/>
          <w:sz w:val="24"/>
          <w:szCs w:val="24"/>
        </w:rPr>
        <w:t>Ų ATASKAITA</w:t>
      </w:r>
    </w:p>
    <w:p w14:paraId="1389B08F" w14:textId="77777777" w:rsidR="00790C90" w:rsidRDefault="00790C90" w:rsidP="005B0AE1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678"/>
        <w:gridCol w:w="1557"/>
        <w:gridCol w:w="1969"/>
        <w:gridCol w:w="1683"/>
        <w:gridCol w:w="2967"/>
      </w:tblGrid>
      <w:tr w:rsidR="004E0584" w14:paraId="4DC593A2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542" w14:textId="77777777" w:rsidR="004E0584" w:rsidRDefault="004E0584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Programa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C0A" w14:textId="77777777" w:rsidR="004E0584" w:rsidRDefault="004E0584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Finansavimo šaltinis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69E2" w14:textId="77777777" w:rsidR="004E0584" w:rsidRDefault="004E0584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Ekonominės klasifikacijos kodas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A47" w14:textId="77777777" w:rsidR="004E0584" w:rsidRDefault="004E0584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Mokėtina suma (Eur, ct)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8434" w14:textId="77777777" w:rsidR="004E0584" w:rsidRDefault="004E058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Mokėtinos sumos susidarymo priežastys</w:t>
            </w:r>
          </w:p>
        </w:tc>
      </w:tr>
      <w:tr w:rsidR="000B0C93" w14:paraId="4F25956C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D2BD" w14:textId="77777777" w:rsidR="000B0C93" w:rsidRPr="000126A5" w:rsidRDefault="000B0C93" w:rsidP="000B0C9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26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785F" w14:textId="77777777" w:rsidR="000B0C93" w:rsidRPr="000126A5" w:rsidRDefault="000B0C93" w:rsidP="000B0C9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BAF0" w14:textId="30F1205D" w:rsidR="000B0C93" w:rsidRPr="00BA0DD6" w:rsidRDefault="000B0C93" w:rsidP="000B0C9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A0DD6">
              <w:rPr>
                <w:rFonts w:eastAsia="Times New Roman" w:cs="Times New Roman"/>
                <w:sz w:val="20"/>
                <w:szCs w:val="20"/>
              </w:rPr>
              <w:t>2.2.1.1.1.06</w:t>
            </w:r>
            <w:r w:rsidR="00825A0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6EA4" w14:textId="104877FB" w:rsidR="000B0C93" w:rsidRPr="00BA0DD6" w:rsidRDefault="003D1529" w:rsidP="008E278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612C" w14:textId="2A6AB16A" w:rsidR="000B0C93" w:rsidRDefault="000B0C93" w:rsidP="000B0C9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Sąskaitos už kurą gautos </w:t>
            </w:r>
            <w:r w:rsidR="00277AEF">
              <w:rPr>
                <w:rFonts w:eastAsia="Times New Roman" w:cs="Times New Roman"/>
                <w:sz w:val="20"/>
                <w:szCs w:val="20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mėnesį.</w:t>
            </w:r>
          </w:p>
        </w:tc>
      </w:tr>
      <w:tr w:rsidR="00F81CA4" w14:paraId="064F76A4" w14:textId="77777777" w:rsidTr="00BF0070">
        <w:trPr>
          <w:trHeight w:val="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322A" w14:textId="77777777" w:rsidR="00F81CA4" w:rsidRPr="000126A5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5E9B" w14:textId="77777777" w:rsidR="00F81CA4" w:rsidRPr="000126A5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4921" w14:textId="2D550016" w:rsidR="00F81CA4" w:rsidRPr="000126A5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2.2.1.1.1.20</w:t>
            </w:r>
            <w:r w:rsidR="00825A0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7B9D" w14:textId="69A143BC" w:rsidR="00F81CA4" w:rsidRPr="002E1FD4" w:rsidRDefault="001D3DE1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1D3DE1">
              <w:rPr>
                <w:rFonts w:eastAsia="Times New Roman" w:cs="Times New Roman"/>
                <w:sz w:val="20"/>
                <w:szCs w:val="20"/>
              </w:rPr>
              <w:t>9618,19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FCFE" w14:textId="42441BDF" w:rsidR="00334984" w:rsidRDefault="00F81CA4" w:rsidP="00BF007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Įsiskolinimas už šildymą</w:t>
            </w:r>
            <w:r w:rsidR="000B0C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D3DE1">
              <w:rPr>
                <w:rFonts w:eastAsia="Times New Roman" w:cs="Times New Roman"/>
                <w:sz w:val="20"/>
                <w:szCs w:val="20"/>
              </w:rPr>
              <w:t>7587,75</w:t>
            </w:r>
            <w:r w:rsidR="00BA0DD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B0C93">
              <w:rPr>
                <w:rFonts w:eastAsia="Times New Roman" w:cs="Times New Roman"/>
                <w:sz w:val="20"/>
                <w:szCs w:val="20"/>
              </w:rPr>
              <w:t>Eur,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el. energiją</w:t>
            </w:r>
            <w:r w:rsidR="000B0C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D3DE1">
              <w:rPr>
                <w:rFonts w:eastAsia="Times New Roman" w:cs="Times New Roman"/>
                <w:sz w:val="20"/>
                <w:szCs w:val="20"/>
              </w:rPr>
              <w:t>1709,01</w:t>
            </w:r>
            <w:r w:rsidR="000B0C93">
              <w:rPr>
                <w:rFonts w:eastAsia="Times New Roman" w:cs="Times New Roman"/>
                <w:sz w:val="20"/>
                <w:szCs w:val="20"/>
              </w:rPr>
              <w:t xml:space="preserve"> Eur,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vandenį</w:t>
            </w:r>
            <w:r w:rsidR="000B0C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D3DE1">
              <w:rPr>
                <w:rFonts w:eastAsia="Times New Roman" w:cs="Times New Roman"/>
                <w:sz w:val="20"/>
                <w:szCs w:val="20"/>
              </w:rPr>
              <w:t>265,31</w:t>
            </w:r>
            <w:r w:rsidR="00E240B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B0C93">
              <w:rPr>
                <w:rFonts w:eastAsia="Times New Roman" w:cs="Times New Roman"/>
                <w:sz w:val="20"/>
                <w:szCs w:val="20"/>
              </w:rPr>
              <w:t>Eur</w:t>
            </w:r>
            <w:r w:rsidR="00BA0DD6">
              <w:rPr>
                <w:rFonts w:eastAsia="Times New Roman" w:cs="Times New Roman"/>
                <w:sz w:val="20"/>
                <w:szCs w:val="20"/>
              </w:rPr>
              <w:t xml:space="preserve">, atliekų išvežimą </w:t>
            </w:r>
            <w:r w:rsidR="001D3DE1">
              <w:rPr>
                <w:rFonts w:eastAsia="Times New Roman" w:cs="Times New Roman"/>
                <w:sz w:val="20"/>
                <w:szCs w:val="20"/>
              </w:rPr>
              <w:t>56,12</w:t>
            </w:r>
            <w:r w:rsidR="00BA0DD6">
              <w:rPr>
                <w:rFonts w:eastAsia="Times New Roman" w:cs="Times New Roman"/>
                <w:sz w:val="20"/>
                <w:szCs w:val="20"/>
              </w:rPr>
              <w:t xml:space="preserve"> Eur.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Sąskaitos</w:t>
            </w:r>
            <w:r w:rsidR="00BF007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gautos </w:t>
            </w:r>
            <w:r w:rsidR="00BA0DD6">
              <w:rPr>
                <w:rFonts w:eastAsia="Times New Roman" w:cs="Times New Roman"/>
                <w:sz w:val="20"/>
                <w:szCs w:val="20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mėnesį.</w:t>
            </w:r>
          </w:p>
        </w:tc>
      </w:tr>
      <w:tr w:rsidR="002F560B" w14:paraId="609A4EE4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03AB" w14:textId="1AD1763E" w:rsidR="002F560B" w:rsidRDefault="002F560B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09F93" w14:textId="70B1F433" w:rsidR="002F560B" w:rsidRDefault="002F560B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85F8" w14:textId="4455DEE6" w:rsidR="002F560B" w:rsidRDefault="002F560B" w:rsidP="002F560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2.2.1.1.1.30</w:t>
            </w:r>
            <w:r w:rsidR="00825A0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6472" w14:textId="27275273" w:rsidR="002F560B" w:rsidRPr="00067AA4" w:rsidRDefault="003D1529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39,84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02BBA" w14:textId="09485642" w:rsidR="002F560B" w:rsidRDefault="002F560B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Sąskaitos už paslaugas gautos kitą mėnesį.</w:t>
            </w:r>
          </w:p>
        </w:tc>
      </w:tr>
      <w:tr w:rsidR="00B55840" w14:paraId="61B7074E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8462" w14:textId="45A031F3" w:rsidR="00B55840" w:rsidRDefault="00B55840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F9066" w14:textId="2DA8FF5C" w:rsidR="00B55840" w:rsidRDefault="00B55840" w:rsidP="00B55840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6902" w14:textId="434B8C65" w:rsidR="00B55840" w:rsidRDefault="00B55840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</w:t>
            </w:r>
            <w:r w:rsidR="00825A0C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825A0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1DEF" w14:textId="442BA7BC" w:rsidR="00B55840" w:rsidRPr="00B55840" w:rsidRDefault="001D3DE1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265,62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93A1B" w14:textId="66BBEAD9" w:rsidR="00B55840" w:rsidRDefault="00B55840" w:rsidP="00B5584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Sąskaitos už maitinimo paslaugas gautos kitą mėnesį.</w:t>
            </w:r>
          </w:p>
        </w:tc>
      </w:tr>
      <w:tr w:rsidR="00B55840" w14:paraId="4361EFB0" w14:textId="77777777" w:rsidTr="009857DC">
        <w:trPr>
          <w:trHeight w:val="60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43BA" w14:textId="77777777" w:rsidR="00B55840" w:rsidRDefault="00B55840" w:rsidP="00B55840">
            <w:pPr>
              <w:spacing w:before="100" w:beforeAutospacing="1" w:after="100" w:afterAutospacing="1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Viso: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089F" w14:textId="0CB8DF6D" w:rsidR="00B55840" w:rsidRPr="00B72541" w:rsidRDefault="003D1529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9958,26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6B44" w14:textId="77777777" w:rsidR="00B55840" w:rsidRDefault="00B55840" w:rsidP="00B5584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7A96317" w14:textId="77777777" w:rsidR="009036FC" w:rsidRDefault="009036FC" w:rsidP="009036FC">
      <w:pPr>
        <w:tabs>
          <w:tab w:val="left" w:pos="630"/>
          <w:tab w:val="left" w:pos="1134"/>
          <w:tab w:val="center" w:pos="4999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350091" w14:textId="4784234D" w:rsidR="004E0584" w:rsidRDefault="009036FC" w:rsidP="0026399D">
      <w:pPr>
        <w:tabs>
          <w:tab w:val="left" w:pos="630"/>
          <w:tab w:val="left" w:pos="1134"/>
          <w:tab w:val="center" w:pos="4999"/>
        </w:tabs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6931" w:rsidRPr="00AF7491">
        <w:rPr>
          <w:rFonts w:ascii="Times New Roman" w:hAnsi="Times New Roman" w:cs="Times New Roman"/>
          <w:bCs/>
          <w:sz w:val="24"/>
          <w:szCs w:val="24"/>
        </w:rPr>
        <w:t>Mokėtinos sumos palyginus su</w:t>
      </w:r>
      <w:r w:rsidR="00B86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91">
        <w:rPr>
          <w:rFonts w:ascii="Times New Roman" w:hAnsi="Times New Roman" w:cs="Times New Roman"/>
          <w:bCs/>
          <w:sz w:val="24"/>
          <w:szCs w:val="24"/>
        </w:rPr>
        <w:t xml:space="preserve">praėjusiu ataskaitiniu laikotarpiu padidėjo dėl padidėjusių kainų už šildymą. </w:t>
      </w:r>
      <w:r>
        <w:rPr>
          <w:rFonts w:ascii="Times New Roman" w:hAnsi="Times New Roman" w:cs="Times New Roman"/>
          <w:bCs/>
          <w:sz w:val="24"/>
          <w:szCs w:val="24"/>
        </w:rPr>
        <w:t>Pradelstų įsiskolinimų, kuriems</w:t>
      </w:r>
      <w:r w:rsidR="0026399D">
        <w:rPr>
          <w:rFonts w:ascii="Times New Roman" w:hAnsi="Times New Roman" w:cs="Times New Roman"/>
          <w:bCs/>
          <w:sz w:val="24"/>
          <w:szCs w:val="24"/>
        </w:rPr>
        <w:t xml:space="preserve"> terminas didesnis negu 45 dienos  nėra. Įsiskolinimas bus padengtas per sausio mėnesį.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28C527" w14:textId="77777777" w:rsidR="009036FC" w:rsidRDefault="009036FC" w:rsidP="00456A7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270BD" w14:textId="77777777" w:rsidR="00790C90" w:rsidRPr="0034680D" w:rsidRDefault="00790C90" w:rsidP="00790C9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INFORMACIJA APIE ASIGNAVIMŲ NEPANAUDOJIMO PRIEŽASTIS</w:t>
      </w:r>
    </w:p>
    <w:p w14:paraId="7D2F3508" w14:textId="77777777" w:rsidR="00790C90" w:rsidRDefault="00790C90" w:rsidP="00456A7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BA6A3" w14:textId="4E9D38F7" w:rsidR="00B72541" w:rsidRDefault="0026399D" w:rsidP="0026399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3737">
        <w:rPr>
          <w:rFonts w:ascii="Times New Roman" w:hAnsi="Times New Roman" w:cs="Times New Roman"/>
          <w:sz w:val="24"/>
          <w:szCs w:val="24"/>
        </w:rPr>
        <w:t>Informacija apie asignavimų nepanaudojimo priežastis pateikta „Biudžeto išlaidų plano vykdymo pagal programas ir finansavimo šaltinius“ ataskaitoje.</w:t>
      </w:r>
    </w:p>
    <w:p w14:paraId="580F3644" w14:textId="5AA1AB17" w:rsidR="00790C90" w:rsidRDefault="00790C90" w:rsidP="00400BE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8E13F1" w14:textId="77777777" w:rsidR="00135128" w:rsidRDefault="00135128" w:rsidP="0013512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14:paraId="3FC08844" w14:textId="00EB1B48" w:rsidR="00692741" w:rsidRDefault="005D4932" w:rsidP="00C3373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77AEF">
        <w:rPr>
          <w:rFonts w:ascii="Times New Roman" w:hAnsi="Times New Roman" w:cs="Times New Roman"/>
          <w:sz w:val="24"/>
          <w:szCs w:val="24"/>
        </w:rPr>
        <w:t>anko</w:t>
      </w:r>
      <w:r w:rsidR="00135128">
        <w:rPr>
          <w:rFonts w:ascii="Times New Roman" w:hAnsi="Times New Roman" w:cs="Times New Roman"/>
          <w:sz w:val="24"/>
          <w:szCs w:val="24"/>
        </w:rPr>
        <w:t xml:space="preserve"> sąskaitoje</w:t>
      </w:r>
      <w:r w:rsidR="00FA3A1B">
        <w:rPr>
          <w:rFonts w:ascii="Times New Roman" w:hAnsi="Times New Roman" w:cs="Times New Roman"/>
          <w:sz w:val="24"/>
          <w:szCs w:val="24"/>
        </w:rPr>
        <w:t>,</w:t>
      </w:r>
      <w:r w:rsidR="007E2CF8">
        <w:rPr>
          <w:rFonts w:ascii="Times New Roman" w:hAnsi="Times New Roman" w:cs="Times New Roman"/>
          <w:sz w:val="24"/>
          <w:szCs w:val="24"/>
        </w:rPr>
        <w:t xml:space="preserve"> </w:t>
      </w:r>
      <w:r w:rsidR="00551F10">
        <w:rPr>
          <w:rFonts w:ascii="Times New Roman" w:hAnsi="Times New Roman" w:cs="Times New Roman"/>
          <w:sz w:val="24"/>
          <w:szCs w:val="24"/>
        </w:rPr>
        <w:t>metų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85">
        <w:rPr>
          <w:rFonts w:ascii="Times New Roman" w:hAnsi="Times New Roman" w:cs="Times New Roman"/>
          <w:sz w:val="24"/>
          <w:szCs w:val="24"/>
        </w:rPr>
        <w:t>pradžioje</w:t>
      </w:r>
      <w:r w:rsidR="00135128">
        <w:rPr>
          <w:rFonts w:ascii="Times New Roman" w:hAnsi="Times New Roman" w:cs="Times New Roman"/>
          <w:sz w:val="24"/>
          <w:szCs w:val="24"/>
        </w:rPr>
        <w:t xml:space="preserve"> </w:t>
      </w:r>
      <w:r w:rsidR="00270B3E">
        <w:rPr>
          <w:rFonts w:ascii="Times New Roman" w:hAnsi="Times New Roman" w:cs="Times New Roman"/>
          <w:sz w:val="24"/>
          <w:szCs w:val="24"/>
        </w:rPr>
        <w:t>lėšų liku</w:t>
      </w:r>
      <w:r w:rsidR="000460AC">
        <w:rPr>
          <w:rFonts w:ascii="Times New Roman" w:hAnsi="Times New Roman" w:cs="Times New Roman"/>
          <w:sz w:val="24"/>
          <w:szCs w:val="24"/>
        </w:rPr>
        <w:t xml:space="preserve">tis </w:t>
      </w:r>
      <w:r w:rsidR="00A23285">
        <w:rPr>
          <w:rFonts w:ascii="Times New Roman" w:hAnsi="Times New Roman" w:cs="Times New Roman"/>
          <w:sz w:val="24"/>
          <w:szCs w:val="24"/>
        </w:rPr>
        <w:t>buvo</w:t>
      </w:r>
      <w:r w:rsidR="000460AC">
        <w:rPr>
          <w:rFonts w:ascii="Times New Roman" w:hAnsi="Times New Roman" w:cs="Times New Roman"/>
          <w:sz w:val="24"/>
          <w:szCs w:val="24"/>
        </w:rPr>
        <w:t xml:space="preserve"> </w:t>
      </w:r>
      <w:r w:rsidR="00A23285">
        <w:rPr>
          <w:rFonts w:ascii="Times New Roman" w:hAnsi="Times New Roman" w:cs="Times New Roman"/>
          <w:sz w:val="24"/>
          <w:szCs w:val="24"/>
        </w:rPr>
        <w:t>6085</w:t>
      </w:r>
      <w:r w:rsidR="00F561C5">
        <w:rPr>
          <w:rFonts w:ascii="Times New Roman" w:hAnsi="Times New Roman" w:cs="Times New Roman"/>
          <w:sz w:val="24"/>
          <w:szCs w:val="24"/>
        </w:rPr>
        <w:t>,</w:t>
      </w:r>
      <w:r w:rsidR="00A23285">
        <w:rPr>
          <w:rFonts w:ascii="Times New Roman" w:hAnsi="Times New Roman" w:cs="Times New Roman"/>
          <w:sz w:val="24"/>
          <w:szCs w:val="24"/>
        </w:rPr>
        <w:t>54</w:t>
      </w:r>
      <w:r w:rsidR="000460AC">
        <w:rPr>
          <w:rFonts w:ascii="Times New Roman" w:hAnsi="Times New Roman" w:cs="Times New Roman"/>
          <w:sz w:val="24"/>
          <w:szCs w:val="24"/>
        </w:rPr>
        <w:t xml:space="preserve"> Eur.</w:t>
      </w:r>
      <w:r w:rsidR="00A23285" w:rsidRPr="00A23285">
        <w:rPr>
          <w:rFonts w:ascii="Times New Roman" w:hAnsi="Times New Roman" w:cs="Times New Roman"/>
          <w:sz w:val="24"/>
          <w:szCs w:val="24"/>
        </w:rPr>
        <w:t xml:space="preserve"> </w:t>
      </w:r>
      <w:r w:rsidR="00A23285">
        <w:rPr>
          <w:rFonts w:ascii="Times New Roman" w:hAnsi="Times New Roman" w:cs="Times New Roman"/>
          <w:sz w:val="24"/>
          <w:szCs w:val="24"/>
        </w:rPr>
        <w:t>Ataskaitinio laikotarpio pabaigoje lėšų likutis yra</w:t>
      </w:r>
      <w:r w:rsidR="000460AC">
        <w:rPr>
          <w:rFonts w:ascii="Times New Roman" w:hAnsi="Times New Roman" w:cs="Times New Roman"/>
          <w:sz w:val="24"/>
          <w:szCs w:val="24"/>
        </w:rPr>
        <w:t xml:space="preserve"> </w:t>
      </w:r>
      <w:r w:rsidR="001C7292">
        <w:rPr>
          <w:rFonts w:ascii="Times New Roman" w:hAnsi="Times New Roman" w:cs="Times New Roman"/>
          <w:sz w:val="24"/>
          <w:szCs w:val="24"/>
        </w:rPr>
        <w:t>4892</w:t>
      </w:r>
      <w:r w:rsidR="00F561C5">
        <w:rPr>
          <w:rFonts w:ascii="Times New Roman" w:hAnsi="Times New Roman" w:cs="Times New Roman"/>
          <w:sz w:val="24"/>
          <w:szCs w:val="24"/>
        </w:rPr>
        <w:t>,</w:t>
      </w:r>
      <w:r w:rsidR="001C7292">
        <w:rPr>
          <w:rFonts w:ascii="Times New Roman" w:hAnsi="Times New Roman" w:cs="Times New Roman"/>
          <w:sz w:val="24"/>
          <w:szCs w:val="24"/>
        </w:rPr>
        <w:t>88</w:t>
      </w:r>
      <w:r w:rsidR="00A23285">
        <w:rPr>
          <w:rFonts w:ascii="Times New Roman" w:hAnsi="Times New Roman" w:cs="Times New Roman"/>
          <w:sz w:val="24"/>
          <w:szCs w:val="24"/>
        </w:rPr>
        <w:t xml:space="preserve"> Eur.</w:t>
      </w:r>
      <w:r w:rsidR="003B44DD" w:rsidRPr="003B44DD">
        <w:rPr>
          <w:rFonts w:ascii="Times New Roman" w:hAnsi="Times New Roman" w:cs="Times New Roman"/>
          <w:sz w:val="24"/>
          <w:szCs w:val="24"/>
        </w:rPr>
        <w:t xml:space="preserve"> </w:t>
      </w:r>
      <w:r w:rsidR="003B44DD">
        <w:rPr>
          <w:rFonts w:ascii="Times New Roman" w:hAnsi="Times New Roman" w:cs="Times New Roman"/>
          <w:sz w:val="24"/>
          <w:szCs w:val="24"/>
        </w:rPr>
        <w:t>Tai projekto „Kokybės krepšelis“ ES lėšos</w:t>
      </w:r>
      <w:r w:rsidR="003B44DD" w:rsidRPr="00F67A92">
        <w:rPr>
          <w:rFonts w:ascii="Times New Roman" w:hAnsi="Times New Roman" w:cs="Times New Roman"/>
          <w:sz w:val="24"/>
          <w:szCs w:val="24"/>
        </w:rPr>
        <w:t>.</w:t>
      </w:r>
      <w:r w:rsidR="00ED1E4D" w:rsidRPr="00F67A92">
        <w:rPr>
          <w:rFonts w:ascii="Times New Roman" w:hAnsi="Times New Roman" w:cs="Times New Roman"/>
          <w:sz w:val="24"/>
          <w:szCs w:val="24"/>
        </w:rPr>
        <w:t xml:space="preserve"> Praėjusių metų nepanaudotas </w:t>
      </w:r>
      <w:r w:rsidR="00315AE2" w:rsidRPr="00F67A92">
        <w:rPr>
          <w:rFonts w:ascii="Times New Roman" w:hAnsi="Times New Roman" w:cs="Times New Roman"/>
          <w:sz w:val="24"/>
          <w:szCs w:val="24"/>
        </w:rPr>
        <w:t xml:space="preserve">projekto „Kokybės krepšelis“ </w:t>
      </w:r>
      <w:r w:rsidR="00ED1E4D" w:rsidRPr="00F67A92">
        <w:rPr>
          <w:rFonts w:ascii="Times New Roman" w:hAnsi="Times New Roman" w:cs="Times New Roman"/>
          <w:sz w:val="24"/>
          <w:szCs w:val="24"/>
        </w:rPr>
        <w:t xml:space="preserve">lėšų likutis </w:t>
      </w:r>
      <w:r w:rsidR="00572514" w:rsidRPr="00F67A92">
        <w:rPr>
          <w:rFonts w:ascii="Times New Roman" w:hAnsi="Times New Roman" w:cs="Times New Roman"/>
          <w:sz w:val="24"/>
          <w:szCs w:val="24"/>
        </w:rPr>
        <w:t>6085,54 Eur ataskaitiniais metais buvo įskaitytas į nuo metų pradžios  gautus asignavimus.</w:t>
      </w:r>
      <w:r w:rsidR="003B44DD">
        <w:rPr>
          <w:rFonts w:ascii="Times New Roman" w:hAnsi="Times New Roman" w:cs="Times New Roman"/>
          <w:sz w:val="24"/>
          <w:szCs w:val="24"/>
        </w:rPr>
        <w:t xml:space="preserve"> Nepanaudotos lėšos bus naudojamos </w:t>
      </w:r>
      <w:r w:rsidR="001E515D">
        <w:rPr>
          <w:rFonts w:ascii="Times New Roman" w:hAnsi="Times New Roman" w:cs="Times New Roman"/>
          <w:sz w:val="24"/>
          <w:szCs w:val="24"/>
        </w:rPr>
        <w:t>2022</w:t>
      </w:r>
      <w:r w:rsidR="001C7292">
        <w:rPr>
          <w:rFonts w:ascii="Times New Roman" w:hAnsi="Times New Roman" w:cs="Times New Roman"/>
          <w:sz w:val="24"/>
          <w:szCs w:val="24"/>
        </w:rPr>
        <w:t xml:space="preserve"> metais</w:t>
      </w:r>
      <w:r w:rsidR="003B44DD">
        <w:rPr>
          <w:rFonts w:ascii="Times New Roman" w:hAnsi="Times New Roman" w:cs="Times New Roman"/>
          <w:sz w:val="24"/>
          <w:szCs w:val="24"/>
        </w:rPr>
        <w:t xml:space="preserve">, kadangi projektas yra tęstinis.   </w:t>
      </w:r>
    </w:p>
    <w:p w14:paraId="58386488" w14:textId="1C1C4C96" w:rsidR="005F4A71" w:rsidRDefault="005F4A71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B2DA15" w14:textId="77777777" w:rsidR="00572514" w:rsidRDefault="00572514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FCC174" w14:textId="397BCDD0" w:rsidR="005149F5" w:rsidRDefault="000A10D2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Direktor</w:t>
      </w:r>
      <w:r w:rsidR="007856E8">
        <w:rPr>
          <w:color w:val="000000"/>
          <w:szCs w:val="26"/>
        </w:rPr>
        <w:t>ė</w:t>
      </w:r>
      <w:r>
        <w:rPr>
          <w:color w:val="000000"/>
          <w:szCs w:val="26"/>
        </w:rPr>
        <w:tab/>
        <w:t xml:space="preserve">               </w:t>
      </w:r>
      <w:r w:rsidR="00572292">
        <w:rPr>
          <w:color w:val="000000"/>
          <w:szCs w:val="26"/>
        </w:rPr>
        <w:t>Vida Šeškuvienė</w:t>
      </w:r>
    </w:p>
    <w:p w14:paraId="5D938585" w14:textId="7F761ACD" w:rsidR="00790C90" w:rsidRDefault="00790C90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</w:p>
    <w:p w14:paraId="70EF225B" w14:textId="77777777" w:rsidR="00790C90" w:rsidRDefault="00790C90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</w:p>
    <w:p w14:paraId="2C967A66" w14:textId="77777777" w:rsidR="005B0AE1" w:rsidRDefault="00A9513C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buhalterinės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270B3E">
        <w:rPr>
          <w:rFonts w:ascii="Times New Roman" w:hAnsi="Times New Roman" w:cs="Times New Roman"/>
          <w:sz w:val="24"/>
          <w:szCs w:val="24"/>
        </w:rPr>
        <w:t xml:space="preserve">     </w:t>
      </w:r>
      <w:r w:rsidR="000A1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B3E">
        <w:rPr>
          <w:rFonts w:ascii="Times New Roman" w:hAnsi="Times New Roman" w:cs="Times New Roman"/>
          <w:sz w:val="24"/>
          <w:szCs w:val="24"/>
        </w:rPr>
        <w:t xml:space="preserve"> </w:t>
      </w:r>
      <w:r w:rsidR="004069C5">
        <w:rPr>
          <w:rFonts w:ascii="Times New Roman" w:hAnsi="Times New Roman" w:cs="Times New Roman"/>
          <w:sz w:val="24"/>
          <w:szCs w:val="24"/>
        </w:rPr>
        <w:t>Jolanta Balaišienė</w:t>
      </w:r>
    </w:p>
    <w:p w14:paraId="23E26D2E" w14:textId="77777777" w:rsidR="002817EE" w:rsidRPr="008A5A3B" w:rsidRDefault="009001A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sectPr w:rsidR="002817EE" w:rsidRPr="008A5A3B" w:rsidSect="0084341F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E8307" w14:textId="77777777" w:rsidR="008E67F9" w:rsidRDefault="008E67F9" w:rsidP="00444F00">
      <w:pPr>
        <w:spacing w:after="0" w:line="240" w:lineRule="auto"/>
      </w:pPr>
      <w:r>
        <w:separator/>
      </w:r>
    </w:p>
  </w:endnote>
  <w:endnote w:type="continuationSeparator" w:id="0">
    <w:p w14:paraId="62ACAB1B" w14:textId="77777777" w:rsidR="008E67F9" w:rsidRDefault="008E67F9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69B2" w14:textId="77777777" w:rsidR="008E67F9" w:rsidRDefault="008E67F9" w:rsidP="00444F00">
      <w:pPr>
        <w:spacing w:after="0" w:line="240" w:lineRule="auto"/>
      </w:pPr>
      <w:r>
        <w:separator/>
      </w:r>
    </w:p>
  </w:footnote>
  <w:footnote w:type="continuationSeparator" w:id="0">
    <w:p w14:paraId="2BD61F55" w14:textId="77777777" w:rsidR="008E67F9" w:rsidRDefault="008E67F9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8D"/>
    <w:multiLevelType w:val="hybridMultilevel"/>
    <w:tmpl w:val="3620DAB8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1"/>
    <w:rsid w:val="00002CDA"/>
    <w:rsid w:val="000113A8"/>
    <w:rsid w:val="000126A5"/>
    <w:rsid w:val="00012ED6"/>
    <w:rsid w:val="00021241"/>
    <w:rsid w:val="000218F9"/>
    <w:rsid w:val="0002428C"/>
    <w:rsid w:val="00040E85"/>
    <w:rsid w:val="000460AC"/>
    <w:rsid w:val="000521E0"/>
    <w:rsid w:val="00056420"/>
    <w:rsid w:val="00056E95"/>
    <w:rsid w:val="0006368E"/>
    <w:rsid w:val="00064773"/>
    <w:rsid w:val="00067AA4"/>
    <w:rsid w:val="000705BC"/>
    <w:rsid w:val="000751FB"/>
    <w:rsid w:val="000759E3"/>
    <w:rsid w:val="00077077"/>
    <w:rsid w:val="00077792"/>
    <w:rsid w:val="000816A4"/>
    <w:rsid w:val="00084C38"/>
    <w:rsid w:val="000A10D2"/>
    <w:rsid w:val="000A1A72"/>
    <w:rsid w:val="000B0C93"/>
    <w:rsid w:val="000B7237"/>
    <w:rsid w:val="000B750B"/>
    <w:rsid w:val="000C22DB"/>
    <w:rsid w:val="000C42ED"/>
    <w:rsid w:val="000D5895"/>
    <w:rsid w:val="000D5C5F"/>
    <w:rsid w:val="000D5C9F"/>
    <w:rsid w:val="000E5114"/>
    <w:rsid w:val="000E6D6C"/>
    <w:rsid w:val="000F1CC2"/>
    <w:rsid w:val="000F41A8"/>
    <w:rsid w:val="000F4E5C"/>
    <w:rsid w:val="000F6D8F"/>
    <w:rsid w:val="001077CB"/>
    <w:rsid w:val="00117F9D"/>
    <w:rsid w:val="0012188B"/>
    <w:rsid w:val="0012582D"/>
    <w:rsid w:val="0012796F"/>
    <w:rsid w:val="00133A97"/>
    <w:rsid w:val="001349B9"/>
    <w:rsid w:val="00135128"/>
    <w:rsid w:val="00135D0F"/>
    <w:rsid w:val="00135EE7"/>
    <w:rsid w:val="0013617A"/>
    <w:rsid w:val="00147FD3"/>
    <w:rsid w:val="001609CF"/>
    <w:rsid w:val="00161BDF"/>
    <w:rsid w:val="001627D9"/>
    <w:rsid w:val="001719C8"/>
    <w:rsid w:val="00176822"/>
    <w:rsid w:val="00176B14"/>
    <w:rsid w:val="00177892"/>
    <w:rsid w:val="00182A9D"/>
    <w:rsid w:val="00187A4F"/>
    <w:rsid w:val="001A32A1"/>
    <w:rsid w:val="001B163B"/>
    <w:rsid w:val="001B3596"/>
    <w:rsid w:val="001B5A8F"/>
    <w:rsid w:val="001B62F6"/>
    <w:rsid w:val="001C30B0"/>
    <w:rsid w:val="001C7292"/>
    <w:rsid w:val="001D0111"/>
    <w:rsid w:val="001D3DE1"/>
    <w:rsid w:val="001E07A2"/>
    <w:rsid w:val="001E0F41"/>
    <w:rsid w:val="001E2BF7"/>
    <w:rsid w:val="001E515D"/>
    <w:rsid w:val="001E6344"/>
    <w:rsid w:val="001E69C6"/>
    <w:rsid w:val="001F12F9"/>
    <w:rsid w:val="00201613"/>
    <w:rsid w:val="00201CF5"/>
    <w:rsid w:val="0020419A"/>
    <w:rsid w:val="00212B69"/>
    <w:rsid w:val="00216A66"/>
    <w:rsid w:val="00223BB5"/>
    <w:rsid w:val="00224A7F"/>
    <w:rsid w:val="00226036"/>
    <w:rsid w:val="00232044"/>
    <w:rsid w:val="0024490D"/>
    <w:rsid w:val="002549ED"/>
    <w:rsid w:val="00257674"/>
    <w:rsid w:val="0026399D"/>
    <w:rsid w:val="0026550A"/>
    <w:rsid w:val="00266897"/>
    <w:rsid w:val="00266F13"/>
    <w:rsid w:val="00270B3E"/>
    <w:rsid w:val="00270E1F"/>
    <w:rsid w:val="00274697"/>
    <w:rsid w:val="00277AEF"/>
    <w:rsid w:val="002817EE"/>
    <w:rsid w:val="002851A0"/>
    <w:rsid w:val="002854CF"/>
    <w:rsid w:val="00291BE6"/>
    <w:rsid w:val="00294AF5"/>
    <w:rsid w:val="00297F0F"/>
    <w:rsid w:val="002A16C4"/>
    <w:rsid w:val="002A707F"/>
    <w:rsid w:val="002B05B2"/>
    <w:rsid w:val="002B1ED0"/>
    <w:rsid w:val="002B417E"/>
    <w:rsid w:val="002B45E7"/>
    <w:rsid w:val="002B5AF6"/>
    <w:rsid w:val="002B6E8E"/>
    <w:rsid w:val="002C069B"/>
    <w:rsid w:val="002C610D"/>
    <w:rsid w:val="002C6936"/>
    <w:rsid w:val="002D3014"/>
    <w:rsid w:val="002D57DD"/>
    <w:rsid w:val="002E1FD4"/>
    <w:rsid w:val="002E4860"/>
    <w:rsid w:val="002E7EEE"/>
    <w:rsid w:val="002F0BF3"/>
    <w:rsid w:val="002F3E42"/>
    <w:rsid w:val="002F560B"/>
    <w:rsid w:val="002F58DB"/>
    <w:rsid w:val="00302CC3"/>
    <w:rsid w:val="00305AE4"/>
    <w:rsid w:val="00310BA9"/>
    <w:rsid w:val="00311C2E"/>
    <w:rsid w:val="00313403"/>
    <w:rsid w:val="00315AE2"/>
    <w:rsid w:val="0032310B"/>
    <w:rsid w:val="0032316C"/>
    <w:rsid w:val="00330152"/>
    <w:rsid w:val="003322C4"/>
    <w:rsid w:val="00334984"/>
    <w:rsid w:val="00334CCF"/>
    <w:rsid w:val="0034085D"/>
    <w:rsid w:val="00341094"/>
    <w:rsid w:val="003429B4"/>
    <w:rsid w:val="00344FC3"/>
    <w:rsid w:val="0034680D"/>
    <w:rsid w:val="00351C20"/>
    <w:rsid w:val="00354E6D"/>
    <w:rsid w:val="00355183"/>
    <w:rsid w:val="0035523A"/>
    <w:rsid w:val="00355305"/>
    <w:rsid w:val="00362E92"/>
    <w:rsid w:val="0036324D"/>
    <w:rsid w:val="00381B82"/>
    <w:rsid w:val="00382AF9"/>
    <w:rsid w:val="0038580D"/>
    <w:rsid w:val="003861D3"/>
    <w:rsid w:val="00391D71"/>
    <w:rsid w:val="003A0CAE"/>
    <w:rsid w:val="003A61DE"/>
    <w:rsid w:val="003A6367"/>
    <w:rsid w:val="003A6799"/>
    <w:rsid w:val="003A78E7"/>
    <w:rsid w:val="003B0331"/>
    <w:rsid w:val="003B1721"/>
    <w:rsid w:val="003B2691"/>
    <w:rsid w:val="003B44A9"/>
    <w:rsid w:val="003B44DD"/>
    <w:rsid w:val="003C4AF4"/>
    <w:rsid w:val="003D0C39"/>
    <w:rsid w:val="003D1529"/>
    <w:rsid w:val="003D1EEE"/>
    <w:rsid w:val="003E5E26"/>
    <w:rsid w:val="003F3D3F"/>
    <w:rsid w:val="003F7266"/>
    <w:rsid w:val="00400BEF"/>
    <w:rsid w:val="00401578"/>
    <w:rsid w:val="004069C5"/>
    <w:rsid w:val="00411E8F"/>
    <w:rsid w:val="0041598A"/>
    <w:rsid w:val="004167C5"/>
    <w:rsid w:val="00431440"/>
    <w:rsid w:val="00434E5F"/>
    <w:rsid w:val="00437383"/>
    <w:rsid w:val="004430C0"/>
    <w:rsid w:val="00444F00"/>
    <w:rsid w:val="004517C5"/>
    <w:rsid w:val="00451BB8"/>
    <w:rsid w:val="00454E84"/>
    <w:rsid w:val="00456440"/>
    <w:rsid w:val="00456A7E"/>
    <w:rsid w:val="00480491"/>
    <w:rsid w:val="004843EA"/>
    <w:rsid w:val="00485DF0"/>
    <w:rsid w:val="00486570"/>
    <w:rsid w:val="00493B06"/>
    <w:rsid w:val="004A1C25"/>
    <w:rsid w:val="004A24B0"/>
    <w:rsid w:val="004A715C"/>
    <w:rsid w:val="004B11B7"/>
    <w:rsid w:val="004B295E"/>
    <w:rsid w:val="004B3BD5"/>
    <w:rsid w:val="004B6BC7"/>
    <w:rsid w:val="004C1C08"/>
    <w:rsid w:val="004C6C3F"/>
    <w:rsid w:val="004D37EE"/>
    <w:rsid w:val="004E0584"/>
    <w:rsid w:val="004F1021"/>
    <w:rsid w:val="004F28FE"/>
    <w:rsid w:val="004F3F9E"/>
    <w:rsid w:val="004F41E7"/>
    <w:rsid w:val="005020FF"/>
    <w:rsid w:val="005109F1"/>
    <w:rsid w:val="005139FF"/>
    <w:rsid w:val="005149F5"/>
    <w:rsid w:val="00514B34"/>
    <w:rsid w:val="00515670"/>
    <w:rsid w:val="00520564"/>
    <w:rsid w:val="0052107A"/>
    <w:rsid w:val="00523FAF"/>
    <w:rsid w:val="00527290"/>
    <w:rsid w:val="00543C5E"/>
    <w:rsid w:val="00545F51"/>
    <w:rsid w:val="00547911"/>
    <w:rsid w:val="00551DAE"/>
    <w:rsid w:val="00551F10"/>
    <w:rsid w:val="00553F89"/>
    <w:rsid w:val="00560760"/>
    <w:rsid w:val="00565638"/>
    <w:rsid w:val="005713D7"/>
    <w:rsid w:val="00572292"/>
    <w:rsid w:val="00572514"/>
    <w:rsid w:val="00573CCE"/>
    <w:rsid w:val="00575F18"/>
    <w:rsid w:val="00576223"/>
    <w:rsid w:val="005876AC"/>
    <w:rsid w:val="0059011D"/>
    <w:rsid w:val="005959EE"/>
    <w:rsid w:val="005A1371"/>
    <w:rsid w:val="005B0AE1"/>
    <w:rsid w:val="005B2579"/>
    <w:rsid w:val="005B2991"/>
    <w:rsid w:val="005B70A7"/>
    <w:rsid w:val="005B7919"/>
    <w:rsid w:val="005C3F87"/>
    <w:rsid w:val="005C684F"/>
    <w:rsid w:val="005D342E"/>
    <w:rsid w:val="005D4932"/>
    <w:rsid w:val="005D7A2D"/>
    <w:rsid w:val="005E1743"/>
    <w:rsid w:val="005F03C9"/>
    <w:rsid w:val="005F1BFB"/>
    <w:rsid w:val="005F2BBB"/>
    <w:rsid w:val="005F4A71"/>
    <w:rsid w:val="005F71F3"/>
    <w:rsid w:val="006133A2"/>
    <w:rsid w:val="00617843"/>
    <w:rsid w:val="00617B2F"/>
    <w:rsid w:val="0062540E"/>
    <w:rsid w:val="006258B9"/>
    <w:rsid w:val="00626CF5"/>
    <w:rsid w:val="006275E3"/>
    <w:rsid w:val="006375DF"/>
    <w:rsid w:val="006422E0"/>
    <w:rsid w:val="006466F5"/>
    <w:rsid w:val="00646D8A"/>
    <w:rsid w:val="00646E01"/>
    <w:rsid w:val="0065176B"/>
    <w:rsid w:val="0066456C"/>
    <w:rsid w:val="006646A6"/>
    <w:rsid w:val="00666070"/>
    <w:rsid w:val="00671D9E"/>
    <w:rsid w:val="0067246A"/>
    <w:rsid w:val="00673647"/>
    <w:rsid w:val="00676516"/>
    <w:rsid w:val="00685BAC"/>
    <w:rsid w:val="00690EBE"/>
    <w:rsid w:val="00692741"/>
    <w:rsid w:val="0069623E"/>
    <w:rsid w:val="00697671"/>
    <w:rsid w:val="006B4D5D"/>
    <w:rsid w:val="006C0999"/>
    <w:rsid w:val="006C0E43"/>
    <w:rsid w:val="006C3281"/>
    <w:rsid w:val="006C6AE4"/>
    <w:rsid w:val="006C6E0B"/>
    <w:rsid w:val="006D306D"/>
    <w:rsid w:val="006D435B"/>
    <w:rsid w:val="006E4CBC"/>
    <w:rsid w:val="006E7771"/>
    <w:rsid w:val="006F0ED3"/>
    <w:rsid w:val="006F2298"/>
    <w:rsid w:val="006F4AB0"/>
    <w:rsid w:val="006F4F9A"/>
    <w:rsid w:val="0070411A"/>
    <w:rsid w:val="007106C6"/>
    <w:rsid w:val="00711E5D"/>
    <w:rsid w:val="00721DA9"/>
    <w:rsid w:val="00722D64"/>
    <w:rsid w:val="00731902"/>
    <w:rsid w:val="007353A3"/>
    <w:rsid w:val="00741055"/>
    <w:rsid w:val="00741B45"/>
    <w:rsid w:val="00742C64"/>
    <w:rsid w:val="00752296"/>
    <w:rsid w:val="00756FBB"/>
    <w:rsid w:val="0076061D"/>
    <w:rsid w:val="007653EE"/>
    <w:rsid w:val="007671BD"/>
    <w:rsid w:val="00767B3E"/>
    <w:rsid w:val="00773426"/>
    <w:rsid w:val="00773CB7"/>
    <w:rsid w:val="00773DB4"/>
    <w:rsid w:val="007856E8"/>
    <w:rsid w:val="00787009"/>
    <w:rsid w:val="00790C90"/>
    <w:rsid w:val="00791859"/>
    <w:rsid w:val="00794526"/>
    <w:rsid w:val="007A0C1D"/>
    <w:rsid w:val="007A143E"/>
    <w:rsid w:val="007A33C1"/>
    <w:rsid w:val="007A4462"/>
    <w:rsid w:val="007A56DA"/>
    <w:rsid w:val="007A5863"/>
    <w:rsid w:val="007B673A"/>
    <w:rsid w:val="007C3E47"/>
    <w:rsid w:val="007C436C"/>
    <w:rsid w:val="007E0964"/>
    <w:rsid w:val="007E09A0"/>
    <w:rsid w:val="007E2CF8"/>
    <w:rsid w:val="007E47AF"/>
    <w:rsid w:val="007E4B86"/>
    <w:rsid w:val="007F596C"/>
    <w:rsid w:val="008113A1"/>
    <w:rsid w:val="00811DF3"/>
    <w:rsid w:val="00812C93"/>
    <w:rsid w:val="008160F7"/>
    <w:rsid w:val="0082165B"/>
    <w:rsid w:val="00825A0C"/>
    <w:rsid w:val="008302B6"/>
    <w:rsid w:val="00832F40"/>
    <w:rsid w:val="00837492"/>
    <w:rsid w:val="00842510"/>
    <w:rsid w:val="0084341F"/>
    <w:rsid w:val="008449B7"/>
    <w:rsid w:val="0085542A"/>
    <w:rsid w:val="0085681D"/>
    <w:rsid w:val="00862364"/>
    <w:rsid w:val="0086505A"/>
    <w:rsid w:val="00871544"/>
    <w:rsid w:val="00882C5F"/>
    <w:rsid w:val="00887673"/>
    <w:rsid w:val="008919AB"/>
    <w:rsid w:val="008A5A3B"/>
    <w:rsid w:val="008C1617"/>
    <w:rsid w:val="008C284A"/>
    <w:rsid w:val="008C3FAE"/>
    <w:rsid w:val="008C7080"/>
    <w:rsid w:val="008D19C1"/>
    <w:rsid w:val="008D544F"/>
    <w:rsid w:val="008E2784"/>
    <w:rsid w:val="008E2E04"/>
    <w:rsid w:val="008E4D99"/>
    <w:rsid w:val="008E67F9"/>
    <w:rsid w:val="008F3B96"/>
    <w:rsid w:val="008F522C"/>
    <w:rsid w:val="008F71BC"/>
    <w:rsid w:val="009001A0"/>
    <w:rsid w:val="009032C6"/>
    <w:rsid w:val="009036FC"/>
    <w:rsid w:val="009050EA"/>
    <w:rsid w:val="0090570A"/>
    <w:rsid w:val="00910607"/>
    <w:rsid w:val="0091461E"/>
    <w:rsid w:val="00920B30"/>
    <w:rsid w:val="00932348"/>
    <w:rsid w:val="00940005"/>
    <w:rsid w:val="00950B24"/>
    <w:rsid w:val="00950F1E"/>
    <w:rsid w:val="00952D4E"/>
    <w:rsid w:val="009668B1"/>
    <w:rsid w:val="00966C0C"/>
    <w:rsid w:val="00974CD7"/>
    <w:rsid w:val="00975B0C"/>
    <w:rsid w:val="00977E2D"/>
    <w:rsid w:val="009803A1"/>
    <w:rsid w:val="009857DC"/>
    <w:rsid w:val="00986F13"/>
    <w:rsid w:val="0099166E"/>
    <w:rsid w:val="009930A9"/>
    <w:rsid w:val="00995E06"/>
    <w:rsid w:val="009967D8"/>
    <w:rsid w:val="00997AB6"/>
    <w:rsid w:val="009A3F42"/>
    <w:rsid w:val="009B16BF"/>
    <w:rsid w:val="009B5E46"/>
    <w:rsid w:val="009B6B6C"/>
    <w:rsid w:val="009C2A32"/>
    <w:rsid w:val="009C6B2B"/>
    <w:rsid w:val="009D3AF1"/>
    <w:rsid w:val="009D7FA4"/>
    <w:rsid w:val="009F00F5"/>
    <w:rsid w:val="009F09AE"/>
    <w:rsid w:val="009F245D"/>
    <w:rsid w:val="00A02DEC"/>
    <w:rsid w:val="00A0527E"/>
    <w:rsid w:val="00A06D34"/>
    <w:rsid w:val="00A16AD1"/>
    <w:rsid w:val="00A21189"/>
    <w:rsid w:val="00A21199"/>
    <w:rsid w:val="00A23285"/>
    <w:rsid w:val="00A30A0B"/>
    <w:rsid w:val="00A40ED6"/>
    <w:rsid w:val="00A41934"/>
    <w:rsid w:val="00A4646A"/>
    <w:rsid w:val="00A551AC"/>
    <w:rsid w:val="00A55C65"/>
    <w:rsid w:val="00A66A9C"/>
    <w:rsid w:val="00A726B3"/>
    <w:rsid w:val="00A7271A"/>
    <w:rsid w:val="00A81889"/>
    <w:rsid w:val="00A91A17"/>
    <w:rsid w:val="00A9513C"/>
    <w:rsid w:val="00AA4F6C"/>
    <w:rsid w:val="00AA641F"/>
    <w:rsid w:val="00AB0372"/>
    <w:rsid w:val="00AC05A9"/>
    <w:rsid w:val="00AC2FFE"/>
    <w:rsid w:val="00AC6944"/>
    <w:rsid w:val="00AD0B9C"/>
    <w:rsid w:val="00AD400F"/>
    <w:rsid w:val="00AE0412"/>
    <w:rsid w:val="00AE1146"/>
    <w:rsid w:val="00AE12E9"/>
    <w:rsid w:val="00AE1C25"/>
    <w:rsid w:val="00AE6C11"/>
    <w:rsid w:val="00AE72B1"/>
    <w:rsid w:val="00AE7F80"/>
    <w:rsid w:val="00AF40FB"/>
    <w:rsid w:val="00AF676E"/>
    <w:rsid w:val="00AF7491"/>
    <w:rsid w:val="00B00A51"/>
    <w:rsid w:val="00B00A55"/>
    <w:rsid w:val="00B0420F"/>
    <w:rsid w:val="00B113F5"/>
    <w:rsid w:val="00B231AB"/>
    <w:rsid w:val="00B242BF"/>
    <w:rsid w:val="00B24742"/>
    <w:rsid w:val="00B362FA"/>
    <w:rsid w:val="00B36913"/>
    <w:rsid w:val="00B455F5"/>
    <w:rsid w:val="00B532DD"/>
    <w:rsid w:val="00B55840"/>
    <w:rsid w:val="00B61521"/>
    <w:rsid w:val="00B647D4"/>
    <w:rsid w:val="00B72541"/>
    <w:rsid w:val="00B72A27"/>
    <w:rsid w:val="00B7547B"/>
    <w:rsid w:val="00B86931"/>
    <w:rsid w:val="00B87BAF"/>
    <w:rsid w:val="00B912C6"/>
    <w:rsid w:val="00B959ED"/>
    <w:rsid w:val="00BA0DD6"/>
    <w:rsid w:val="00BC5262"/>
    <w:rsid w:val="00BC5942"/>
    <w:rsid w:val="00BD5021"/>
    <w:rsid w:val="00BE1277"/>
    <w:rsid w:val="00BE1AFC"/>
    <w:rsid w:val="00BE6EDB"/>
    <w:rsid w:val="00BF0070"/>
    <w:rsid w:val="00BF79B8"/>
    <w:rsid w:val="00C04EFD"/>
    <w:rsid w:val="00C05AB3"/>
    <w:rsid w:val="00C07A08"/>
    <w:rsid w:val="00C12A44"/>
    <w:rsid w:val="00C149A3"/>
    <w:rsid w:val="00C17123"/>
    <w:rsid w:val="00C17C31"/>
    <w:rsid w:val="00C20930"/>
    <w:rsid w:val="00C255BA"/>
    <w:rsid w:val="00C3109A"/>
    <w:rsid w:val="00C33737"/>
    <w:rsid w:val="00C5685D"/>
    <w:rsid w:val="00C722C5"/>
    <w:rsid w:val="00C7243F"/>
    <w:rsid w:val="00C74F9F"/>
    <w:rsid w:val="00C77B75"/>
    <w:rsid w:val="00C90546"/>
    <w:rsid w:val="00C97A85"/>
    <w:rsid w:val="00CA0D4C"/>
    <w:rsid w:val="00CA4CB7"/>
    <w:rsid w:val="00CA4D03"/>
    <w:rsid w:val="00CA5AE3"/>
    <w:rsid w:val="00CA6B6A"/>
    <w:rsid w:val="00CA7077"/>
    <w:rsid w:val="00CC7091"/>
    <w:rsid w:val="00CD12F3"/>
    <w:rsid w:val="00CE29D8"/>
    <w:rsid w:val="00CE58F9"/>
    <w:rsid w:val="00CE5C78"/>
    <w:rsid w:val="00CE5E11"/>
    <w:rsid w:val="00CE6030"/>
    <w:rsid w:val="00CF0040"/>
    <w:rsid w:val="00CF1CFC"/>
    <w:rsid w:val="00CF239E"/>
    <w:rsid w:val="00D04049"/>
    <w:rsid w:val="00D062AD"/>
    <w:rsid w:val="00D063CF"/>
    <w:rsid w:val="00D17857"/>
    <w:rsid w:val="00D27629"/>
    <w:rsid w:val="00D30621"/>
    <w:rsid w:val="00D33F14"/>
    <w:rsid w:val="00D35012"/>
    <w:rsid w:val="00D3585B"/>
    <w:rsid w:val="00D44D5C"/>
    <w:rsid w:val="00D544DD"/>
    <w:rsid w:val="00D54958"/>
    <w:rsid w:val="00D55EF5"/>
    <w:rsid w:val="00D6065F"/>
    <w:rsid w:val="00D6266D"/>
    <w:rsid w:val="00D6668A"/>
    <w:rsid w:val="00D67F6D"/>
    <w:rsid w:val="00D778EB"/>
    <w:rsid w:val="00D77C2F"/>
    <w:rsid w:val="00D83B87"/>
    <w:rsid w:val="00D92A3C"/>
    <w:rsid w:val="00D92EAF"/>
    <w:rsid w:val="00DA5DCF"/>
    <w:rsid w:val="00DA63E0"/>
    <w:rsid w:val="00DB356C"/>
    <w:rsid w:val="00DD30CD"/>
    <w:rsid w:val="00DD4B65"/>
    <w:rsid w:val="00DE1CD2"/>
    <w:rsid w:val="00DF110D"/>
    <w:rsid w:val="00DF1B23"/>
    <w:rsid w:val="00DF2EB5"/>
    <w:rsid w:val="00E01197"/>
    <w:rsid w:val="00E15DFF"/>
    <w:rsid w:val="00E16675"/>
    <w:rsid w:val="00E240BF"/>
    <w:rsid w:val="00E24445"/>
    <w:rsid w:val="00E24A0B"/>
    <w:rsid w:val="00E25374"/>
    <w:rsid w:val="00E274BA"/>
    <w:rsid w:val="00E27EB8"/>
    <w:rsid w:val="00E30234"/>
    <w:rsid w:val="00E31660"/>
    <w:rsid w:val="00E33E7E"/>
    <w:rsid w:val="00E349FF"/>
    <w:rsid w:val="00E41005"/>
    <w:rsid w:val="00E6392B"/>
    <w:rsid w:val="00E761EA"/>
    <w:rsid w:val="00E84ABC"/>
    <w:rsid w:val="00E90A45"/>
    <w:rsid w:val="00EA6808"/>
    <w:rsid w:val="00EA6C4C"/>
    <w:rsid w:val="00EB029D"/>
    <w:rsid w:val="00EB1B86"/>
    <w:rsid w:val="00EB2BDB"/>
    <w:rsid w:val="00EB37B7"/>
    <w:rsid w:val="00ED031F"/>
    <w:rsid w:val="00ED1E4D"/>
    <w:rsid w:val="00ED5B78"/>
    <w:rsid w:val="00ED652C"/>
    <w:rsid w:val="00ED67A8"/>
    <w:rsid w:val="00EE6ED3"/>
    <w:rsid w:val="00EF2C1E"/>
    <w:rsid w:val="00F145C4"/>
    <w:rsid w:val="00F16BDF"/>
    <w:rsid w:val="00F3262F"/>
    <w:rsid w:val="00F40808"/>
    <w:rsid w:val="00F42301"/>
    <w:rsid w:val="00F458CF"/>
    <w:rsid w:val="00F5166E"/>
    <w:rsid w:val="00F561C5"/>
    <w:rsid w:val="00F56349"/>
    <w:rsid w:val="00F56792"/>
    <w:rsid w:val="00F62BC1"/>
    <w:rsid w:val="00F67A92"/>
    <w:rsid w:val="00F71A58"/>
    <w:rsid w:val="00F760C2"/>
    <w:rsid w:val="00F81CA4"/>
    <w:rsid w:val="00F857F9"/>
    <w:rsid w:val="00F86CCE"/>
    <w:rsid w:val="00F935F4"/>
    <w:rsid w:val="00F96B4F"/>
    <w:rsid w:val="00FA37E1"/>
    <w:rsid w:val="00FA3A1B"/>
    <w:rsid w:val="00FA4CAA"/>
    <w:rsid w:val="00FB4569"/>
    <w:rsid w:val="00FC0573"/>
    <w:rsid w:val="00FC2B0E"/>
    <w:rsid w:val="00FC3B44"/>
    <w:rsid w:val="00FE0409"/>
    <w:rsid w:val="00FE51F9"/>
    <w:rsid w:val="00FE7D83"/>
    <w:rsid w:val="00FF350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E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E058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semiHidden/>
    <w:unhideWhenUsed/>
    <w:rsid w:val="000A10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10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E058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semiHidden/>
    <w:unhideWhenUsed/>
    <w:rsid w:val="000A10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1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306F-7812-45FB-9FC9-3F68EC7A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Aušra</cp:lastModifiedBy>
  <cp:revision>2</cp:revision>
  <cp:lastPrinted>2021-10-12T04:29:00Z</cp:lastPrinted>
  <dcterms:created xsi:type="dcterms:W3CDTF">2022-05-11T11:06:00Z</dcterms:created>
  <dcterms:modified xsi:type="dcterms:W3CDTF">2022-05-11T11:06:00Z</dcterms:modified>
</cp:coreProperties>
</file>